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bookmarkEnd w:id="0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Шаблон предназначен для использования в случаях присоединения следующих </w:t>
      </w:r>
      <w:proofErr w:type="spellStart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хозяйства, в том числе если технологическое присоединение производится посредством перераспределения максимальной мощности:</w:t>
      </w:r>
    </w:p>
    <w:p w:rsidR="00B50F21" w:rsidRPr="00B50F21" w:rsidRDefault="00B50F21" w:rsidP="00B50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Максимальная мощность которых превышает 150 кВт, но не превышает 670 кВт (с учетом ранее присоединенных в данной точке присоединения </w:t>
      </w:r>
      <w:proofErr w:type="spellStart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хозяйства), присоединяемых по любой категории надежности электроснабжения, если заявителем выступает юридическое лицо или индивидуальный предприниматель;</w:t>
      </w:r>
    </w:p>
    <w:p w:rsidR="00B50F21" w:rsidRPr="00B50F21" w:rsidRDefault="00B50F21" w:rsidP="00B50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Максимальная мощность которых не превышает 150 кВт включительно (с учетом ранее присоединенных в данной точке присоединения </w:t>
      </w:r>
      <w:proofErr w:type="spellStart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хозяйства), присоединяемых по первой категории надежности электроснабжения, если заявителем выступает юридическое лицо или индивидуальный предприниматель;</w:t>
      </w:r>
    </w:p>
    <w:p w:rsidR="00B50F21" w:rsidRPr="00B50F21" w:rsidRDefault="00B50F21" w:rsidP="00B50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хозяйства), по второй и первой категории надежности электроснабжения и (или) если они используются для нужд, связанных с предпринимательской деятельностью, а заявителем выступает физическое лицо;</w:t>
      </w:r>
    </w:p>
    <w:p w:rsidR="00B50F21" w:rsidRPr="00B50F21" w:rsidRDefault="00B50F21" w:rsidP="00B50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Максимальная мощность которых превышает 15 кВт, но не превышает 670 кВт (с учетом ранее присоединенных в данной точке присоединения </w:t>
      </w:r>
      <w:proofErr w:type="spellStart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энергопринимающих</w:t>
      </w:r>
      <w:proofErr w:type="spellEnd"/>
      <w:r w:rsidRPr="00B50F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устройств/объектов электросетевого хозяйства), по любой категории надежности электроснабжения с любой целью их использования, а заявителем выступает физическое лицо.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___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осуществлении 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технологического присоединения 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присоединения к электрическим сетям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</w:t>
      </w:r>
      <w:r w:rsidRPr="00B50F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B50F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Pr="00B50F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 20___ г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F2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сетевой организации, выдавшей технические условия)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F2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 - для юридического лица;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F21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- для индивидуального предпринимателя и физического лица)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</w:t>
      </w:r>
      <w:proofErr w:type="spell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и (или) объектов электросетевого хозяйства (далее – электроустановка) Заявителя: ____________________________________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Наименование и место нахождения объектов, в целях электроснабжения которых осуществляется технологическое присоединение электроустановки Заявителя: __________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Максимальная мощность присоединяемых электроустановок Заявителя составляет ____ кВт</w:t>
      </w:r>
      <w:r w:rsidRPr="00B50F21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2"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них: на 1 (первом) этапе – ___ кВт, на 2 (втором) этапе – ___ кВт), в том числе: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Courier New"/>
          <w:sz w:val="24"/>
          <w:szCs w:val="24"/>
          <w:lang w:eastAsia="ru-RU"/>
        </w:rPr>
        <w:t>м</w:t>
      </w:r>
      <w:r w:rsidRPr="00B50F21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аксимальная мощность ранее присоединенных электроустановок Заявителя ___ кВт;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максимальная мощность вновь присоединяемых электроустановок Заявителя ____ кВт (из них: на 1 (первом) этапе – ___ кВт, на 2 (втором) этапе – ___ кВт).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Категория надежности электроснабжения – ___ (на 1 (первом) этапе – ___, на 2 (втором) этапе – __).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 напряжения электрических сетей, к которым осуществляется технологическое присоединение __ (</w:t>
      </w:r>
      <w:proofErr w:type="spell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0F2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1 (первом) этапе – ___ </w:t>
      </w:r>
      <w:proofErr w:type="spell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2 (втором) этапе – ___ </w:t>
      </w:r>
      <w:proofErr w:type="spell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Год ввода в эксплуатацию электроустановок Заявителя</w:t>
      </w:r>
      <w:r w:rsidRPr="00B50F21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3"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1 (первом) этапе – _____, на 2 (втором) этапе – _____).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Точка (точки) присоединения (вводные распределительные устройства, линии электропередачи, базовые подстанции) и максимальная мощность электроустановки по каждой точке присоединения: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985"/>
        <w:gridCol w:w="1701"/>
        <w:gridCol w:w="1417"/>
        <w:gridCol w:w="1701"/>
        <w:gridCol w:w="1418"/>
      </w:tblGrid>
      <w:tr w:rsidR="00B50F21" w:rsidRPr="00B50F21" w:rsidTr="00B50F21">
        <w:trPr>
          <w:trHeight w:val="470"/>
        </w:trPr>
        <w:tc>
          <w:tcPr>
            <w:tcW w:w="1021" w:type="dxa"/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0F2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 точки присоединения</w:t>
            </w:r>
          </w:p>
        </w:tc>
        <w:tc>
          <w:tcPr>
            <w:tcW w:w="1985" w:type="dxa"/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0F2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701" w:type="dxa"/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0F2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417" w:type="dxa"/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0F2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Категория надежности</w:t>
            </w:r>
          </w:p>
        </w:tc>
        <w:tc>
          <w:tcPr>
            <w:tcW w:w="1701" w:type="dxa"/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0F2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Максимальная мощность (кВт)</w:t>
            </w:r>
          </w:p>
        </w:tc>
        <w:tc>
          <w:tcPr>
            <w:tcW w:w="1418" w:type="dxa"/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0F2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питания</w:t>
            </w:r>
          </w:p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50F2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(основное, резервное)</w:t>
            </w:r>
          </w:p>
        </w:tc>
      </w:tr>
      <w:tr w:rsidR="00B50F21" w:rsidRPr="00B50F21" w:rsidTr="00B50F21">
        <w:trPr>
          <w:trHeight w:val="307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F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 этап</w:t>
            </w:r>
          </w:p>
        </w:tc>
      </w:tr>
      <w:tr w:rsidR="00B50F21" w:rsidRPr="00B50F21" w:rsidTr="00B50F21">
        <w:trPr>
          <w:trHeight w:val="30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F21" w:rsidRPr="00B50F21" w:rsidTr="00B50F21">
        <w:trPr>
          <w:trHeight w:val="30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F21" w:rsidRPr="00B50F21" w:rsidTr="00B50F21">
        <w:trPr>
          <w:trHeight w:val="307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F2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 этап</w:t>
            </w:r>
          </w:p>
        </w:tc>
      </w:tr>
      <w:tr w:rsidR="00B50F21" w:rsidRPr="00B50F21" w:rsidTr="00B50F21">
        <w:trPr>
          <w:trHeight w:val="30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0F21" w:rsidRPr="00B50F21" w:rsidTr="00B50F21">
        <w:trPr>
          <w:trHeight w:val="30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21" w:rsidRPr="00B50F21" w:rsidRDefault="00B50F21" w:rsidP="00B50F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Основной источник </w:t>
      </w:r>
      <w:proofErr w:type="gram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питания: </w:t>
      </w:r>
      <w:r w:rsidRPr="00B50F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</w:t>
      </w:r>
      <w:proofErr w:type="gramEnd"/>
      <w:r w:rsidRPr="00B50F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приводится описание источника питания  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Резервный источник </w:t>
      </w:r>
      <w:proofErr w:type="gram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питания: </w:t>
      </w:r>
      <w:r w:rsidRPr="00B50F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 </w:t>
      </w:r>
      <w:proofErr w:type="gramEnd"/>
      <w:r w:rsidRPr="00B50F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приводится описание источника питания  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B5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Сетевая организация осуществляет</w:t>
      </w:r>
      <w:r w:rsidRPr="00B50F21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4"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Требования к электрической сети</w:t>
      </w:r>
      <w:r w:rsidRPr="00B50F21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5"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</w:t>
      </w:r>
    </w:p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Требования к устройствам релейной защиты и автоматики (включая противоаварийную и режимную автоматику): ______________________________________</w:t>
      </w:r>
    </w:p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10.2.1 Устройства РЗА должны обеспечивать свою работу при частоте 45,0-55,0 Гц</w:t>
      </w:r>
    </w:p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Требования по учету электрической энергии, организации системы АИИСКУЭ и устройствам, обеспечивающим контроль величины максимальной мощности: ___________</w:t>
      </w:r>
    </w:p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Требования к средствам диспетчерского и технологич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управления (СДТУ): ____</w:t>
      </w:r>
    </w:p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 целях выполнения технических условий осуществить урегулирование отношений со смежными сетевыми организациями, в порядке, предусмотренном пунктами 41 и 42 Правил технологического присоединения </w:t>
      </w:r>
      <w:proofErr w:type="spell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B5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 осуществляет</w:t>
      </w:r>
      <w:r w:rsidRPr="00B50F21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6"/>
      </w:r>
      <w:r w:rsidRPr="00B5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Требования к электрической сети: ____________________________________________</w:t>
      </w:r>
    </w:p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Требования к устройствам релейной защиты и автоматики: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Требования к средствам диспетчерского и технологич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управления (СДТУ): ____</w:t>
      </w:r>
    </w:p>
    <w:p w:rsidR="00B50F21" w:rsidRPr="00B50F21" w:rsidRDefault="00B50F21" w:rsidP="00B50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11.4. Требования по установке автономного резервного источника питания: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B50F21" w:rsidRPr="00B50F21" w:rsidRDefault="00B50F21" w:rsidP="00B50F21">
      <w:pPr>
        <w:tabs>
          <w:tab w:val="left" w:pos="291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Мероприятия по обеспечению возможности введения ограничения режима потребления Заявителя при обеспечении поставки электрической энергии другим потребителям без ограничения режима их потребления</w:t>
      </w:r>
      <w:r w:rsidRPr="00B50F21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7"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При проектировании обеспечить выполнение </w:t>
      </w:r>
      <w:proofErr w:type="gram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руководящих и нормативно-технических документов (ПТФ, ПУЭ, ПТЭ, ППБ, ПОТРМ, НТП и др.).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Получить от ПАО «МРСК Северо-Запада» акт о выполнении технических условий.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Фактическое присоединение объекта и фактическую подачу (прием) напряжения (мощности) выполнить после выдачи органом </w:t>
      </w:r>
      <w:proofErr w:type="spellStart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допуска, готовности объекта к включению и предоставления копии акта в Сетевую организацию (для случаев, </w:t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получение разрешения органа федерального государственного энергетического надзора на допуск в эксплуатацию объектов заявителя является обязательным).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Срок действия настоящих технических условий составляет ____</w:t>
      </w:r>
      <w:r w:rsidRPr="00B50F21">
        <w:rPr>
          <w:rFonts w:ascii="Times New Roman" w:eastAsia="Times New Roman" w:hAnsi="Times New Roman" w:cs="Courier New"/>
          <w:sz w:val="24"/>
          <w:szCs w:val="24"/>
          <w:vertAlign w:val="superscript"/>
          <w:lang w:eastAsia="ru-RU"/>
        </w:rPr>
        <w:footnoteReference w:id="8"/>
      </w: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год(а) со дня заключения договора об осуществлении технологического присоединения к электрическим сетям.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F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(подпись)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F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(должность, фамилия, имя, отчество лица, действующего от имени 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0F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сетевой организации)</w:t>
      </w:r>
    </w:p>
    <w:p w:rsidR="00B50F21" w:rsidRPr="00B50F21" w:rsidRDefault="00B50F21" w:rsidP="00B50F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F2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 г.</w:t>
      </w:r>
    </w:p>
    <w:p w:rsidR="00862261" w:rsidRDefault="00862261"/>
    <w:sectPr w:rsidR="00862261" w:rsidSect="00B5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F6" w:rsidRDefault="00B222F6" w:rsidP="00B50F21">
      <w:pPr>
        <w:spacing w:after="0" w:line="240" w:lineRule="auto"/>
      </w:pPr>
      <w:r>
        <w:separator/>
      </w:r>
    </w:p>
  </w:endnote>
  <w:endnote w:type="continuationSeparator" w:id="0">
    <w:p w:rsidR="00B222F6" w:rsidRDefault="00B222F6" w:rsidP="00B5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F6" w:rsidRDefault="00B222F6" w:rsidP="00B50F21">
      <w:pPr>
        <w:spacing w:after="0" w:line="240" w:lineRule="auto"/>
      </w:pPr>
      <w:r>
        <w:separator/>
      </w:r>
    </w:p>
  </w:footnote>
  <w:footnote w:type="continuationSeparator" w:id="0">
    <w:p w:rsidR="00B222F6" w:rsidRDefault="00B222F6" w:rsidP="00B50F21">
      <w:pPr>
        <w:spacing w:after="0" w:line="240" w:lineRule="auto"/>
      </w:pPr>
      <w:r>
        <w:continuationSeparator/>
      </w:r>
    </w:p>
  </w:footnote>
  <w:footnote w:id="1">
    <w:p w:rsidR="00B50F21" w:rsidRPr="00457FAC" w:rsidRDefault="00B50F21" w:rsidP="00B50F21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«МРСК Северо-Запада»</w:t>
      </w:r>
    </w:p>
  </w:footnote>
  <w:footnote w:id="2">
    <w:p w:rsidR="00B50F21" w:rsidRPr="00457FAC" w:rsidRDefault="00B50F21" w:rsidP="00B50F21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электроустановка вводится в эксплуатацию по этапам и очередям, указывается поэтапное распределение мощности</w:t>
      </w:r>
    </w:p>
  </w:footnote>
  <w:footnote w:id="3">
    <w:p w:rsidR="00B50F21" w:rsidRPr="00457FAC" w:rsidRDefault="00B50F21" w:rsidP="00B50F21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электроустановка вводится в эксплуатацию по этапам и очередям, год ввода в эксплуатацию указывается в отношении каждого этапа</w:t>
      </w:r>
    </w:p>
  </w:footnote>
  <w:footnote w:id="4">
    <w:p w:rsidR="00B50F21" w:rsidRPr="00457FAC" w:rsidRDefault="00B50F21" w:rsidP="00B50F21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обязательства Сетевой организации по исполнению технических условий до границы участка, на котором расположены электроустановки Заявителя, включая урегулирование отношений с иными лицами.</w:t>
      </w:r>
    </w:p>
  </w:footnote>
  <w:footnote w:id="5">
    <w:p w:rsidR="00B50F21" w:rsidRPr="00457FAC" w:rsidRDefault="00B50F21" w:rsidP="00B50F21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требования к усилению существующей электрической сети в связи с присоединением новых мощностей (строительство новых линий электропередачи, подстанций, увеличение сечения проводов и кабелей, замена или увеличение мощности трансформаторов, расширение распределительных устройств, модернизация оборудования, реконструкция объектов электросетевого хозяйства)</w:t>
      </w:r>
    </w:p>
  </w:footnote>
  <w:footnote w:id="6">
    <w:p w:rsidR="00B50F21" w:rsidRPr="00457FAC" w:rsidRDefault="00B50F21" w:rsidP="00B50F21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обязательства Заявителя по исполнению технических условий, в пределах границ участка, на котором расположены </w:t>
      </w:r>
      <w:proofErr w:type="spellStart"/>
      <w:r w:rsidRPr="00457FAC">
        <w:rPr>
          <w:sz w:val="16"/>
          <w:szCs w:val="16"/>
        </w:rPr>
        <w:t>энергопринимающие</w:t>
      </w:r>
      <w:proofErr w:type="spellEnd"/>
      <w:r w:rsidRPr="00457FAC">
        <w:rPr>
          <w:sz w:val="16"/>
          <w:szCs w:val="16"/>
        </w:rPr>
        <w:t xml:space="preserve"> устройства Заявителя, за исключением обязанностей, обязательных для исполнения Сетевой организацией.</w:t>
      </w:r>
    </w:p>
  </w:footnote>
  <w:footnote w:id="7">
    <w:p w:rsidR="00B50F21" w:rsidRPr="00457FAC" w:rsidRDefault="00B50F21" w:rsidP="00B50F21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Пункт включается в технические условия в случае присоединения электроустановок,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или иным правообладателям объектов недвижимости, расположенных в границах территории садоводства или огородничества.</w:t>
      </w:r>
    </w:p>
  </w:footnote>
  <w:footnote w:id="8">
    <w:p w:rsidR="00B50F21" w:rsidRPr="00457FAC" w:rsidRDefault="00B50F21" w:rsidP="00B50F21">
      <w:pPr>
        <w:pStyle w:val="a3"/>
        <w:contextualSpacing/>
        <w:jc w:val="both"/>
        <w:rPr>
          <w:sz w:val="16"/>
          <w:szCs w:val="16"/>
        </w:rPr>
      </w:pPr>
      <w:r w:rsidRPr="00457FAC">
        <w:rPr>
          <w:rStyle w:val="a5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Срок действия технических условий не может составлять менее 2 лет и более 5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D3F84"/>
    <w:multiLevelType w:val="hybridMultilevel"/>
    <w:tmpl w:val="BF8A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1"/>
    <w:rsid w:val="004D6E43"/>
    <w:rsid w:val="00862261"/>
    <w:rsid w:val="00B1784F"/>
    <w:rsid w:val="00B222F6"/>
    <w:rsid w:val="00B5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CA0C7-B69F-4CAF-B043-CB39F2D5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50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50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B50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Айларова Анастасия Руслановна</cp:lastModifiedBy>
  <cp:revision>2</cp:revision>
  <dcterms:created xsi:type="dcterms:W3CDTF">2020-10-07T04:42:00Z</dcterms:created>
  <dcterms:modified xsi:type="dcterms:W3CDTF">2020-10-07T04:42:00Z</dcterms:modified>
</cp:coreProperties>
</file>